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C2" w:rsidRDefault="00492EC2" w:rsidP="00492EC2">
      <w:pPr>
        <w:shd w:val="clear" w:color="auto" w:fill="F4F4F2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</w:pPr>
      <w:r w:rsidRPr="00492EC2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Časové lehoty pre tých, ktorí chcú poukázať % zo zaplatenej dane: </w:t>
      </w: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</w:p>
    <w:p w:rsid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15.2.202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5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 xml:space="preserve"> –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 posledný termín pre zamestnancov, aby požiadali zamestnávateľov o vykonanie ročného zúčtovania zaplatených preddavkov na daň z príjmov fyzických osôb</w:t>
      </w: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31.03.2025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 xml:space="preserve"> –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 posledný termín na podanie 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daňového priznania pre fyzické osoby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, ktoré si podávajú daňové priznanie – 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v rámci DP sa poukazujú aj 2% z dane (3% v prípade dobrovoľníkov).</w:t>
      </w:r>
    </w:p>
    <w:p w:rsid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</w:pP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Ak fyzická osoba oznámi daňovému úradu predĺženie termínu na podanie daňového priznania, tak 2% poukazuje v tomto predĺženom termíne!</w:t>
      </w: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31.03.202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5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 – posledný termín na podanie 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daňového priznania pre právnické osoby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 – v rámci DP sa poukazujú aj 2% z dane – 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POZOR!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 ak chce právnická osoba poukázať 2% z dane, termín na podanie daňového priznania je zároveň aj 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posledným termínom na darovanie financií vo výške 0,5%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. 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Ak právnická osoba nedaruje 0,5%, tak v roku 2023 môže poukázať </w:t>
      </w:r>
      <w:r w:rsidRPr="00492EC2">
        <w:rPr>
          <w:rFonts w:ascii="Arial" w:eastAsia="Times New Roman" w:hAnsi="Arial" w:cs="Arial"/>
          <w:b/>
          <w:bCs/>
          <w:color w:val="FF0000"/>
          <w:sz w:val="28"/>
          <w:szCs w:val="28"/>
          <w:lang w:eastAsia="sk-SK"/>
        </w:rPr>
        <w:t>iba 1,0% z dane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.</w:t>
      </w: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Ak právnická osoba oznámi daňovému úradu predĺženie termínu na podanie daňového priznania, tak „2%“ poukazuje v tomto predĺženom termíne!</w:t>
      </w:r>
    </w:p>
    <w:p w:rsid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</w:pP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Pokiaľ má právnická osoba hospodársky rok odlišný od kalendárneho roka, podáva daňové priznanie a poukazuje 2% v termíne na podanie daňového priznania.</w:t>
      </w: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</w:p>
    <w:p w:rsidR="00492EC2" w:rsidRPr="00492EC2" w:rsidRDefault="00492EC2" w:rsidP="00492EC2">
      <w:pPr>
        <w:shd w:val="clear" w:color="auto" w:fill="F4F4F2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sk-SK"/>
        </w:rPr>
      </w:pPr>
      <w:r w:rsidRPr="00492EC2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sk-SK"/>
        </w:rPr>
        <w:t>30.04.202</w:t>
      </w:r>
      <w:r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sk-SK"/>
        </w:rPr>
        <w:t>5</w:t>
      </w:r>
      <w:r w:rsidRPr="00492EC2"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sk-SK"/>
        </w:rPr>
        <w:t xml:space="preserve"> – </w:t>
      </w:r>
      <w:r>
        <w:rPr>
          <w:rFonts w:ascii="Arial" w:eastAsia="Times New Roman" w:hAnsi="Arial" w:cs="Arial"/>
          <w:color w:val="FF0000"/>
          <w:sz w:val="28"/>
          <w:szCs w:val="28"/>
          <w:bdr w:val="none" w:sz="0" w:space="0" w:color="auto" w:frame="1"/>
          <w:lang w:eastAsia="sk-SK"/>
        </w:rPr>
        <w:t xml:space="preserve">posledný 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termín pre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 zamestnancov na podanie Vyhlásenia o poukázaní 2% z dane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 (spolu s </w:t>
      </w:r>
      <w:r w:rsidRPr="00492EC2">
        <w:rPr>
          <w:rFonts w:ascii="Arial" w:eastAsia="Times New Roman" w:hAnsi="Arial" w:cs="Arial"/>
          <w:b/>
          <w:bCs/>
          <w:color w:val="555555"/>
          <w:sz w:val="28"/>
          <w:szCs w:val="28"/>
          <w:lang w:eastAsia="sk-SK"/>
        </w:rPr>
        <w:t>Potvrdením o zaplatení dane</w:t>
      </w:r>
      <w:r w:rsidRPr="00492EC2">
        <w:rPr>
          <w:rFonts w:ascii="Arial" w:eastAsia="Times New Roman" w:hAnsi="Arial" w:cs="Arial"/>
          <w:color w:val="666666"/>
          <w:sz w:val="28"/>
          <w:szCs w:val="28"/>
          <w:lang w:eastAsia="sk-SK"/>
        </w:rPr>
        <w:t>)</w:t>
      </w:r>
    </w:p>
    <w:p w:rsidR="00553EF8" w:rsidRPr="00492EC2" w:rsidRDefault="00553EF8">
      <w:pPr>
        <w:rPr>
          <w:rFonts w:ascii="Arial" w:hAnsi="Arial" w:cs="Arial"/>
          <w:sz w:val="28"/>
          <w:szCs w:val="28"/>
        </w:rPr>
      </w:pPr>
    </w:p>
    <w:sectPr w:rsidR="00553EF8" w:rsidRPr="00492EC2" w:rsidSect="0055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92EC2"/>
    <w:rsid w:val="00492EC2"/>
    <w:rsid w:val="0055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3EF8"/>
  </w:style>
  <w:style w:type="paragraph" w:styleId="Nadpis5">
    <w:name w:val="heading 5"/>
    <w:basedOn w:val="Normlny"/>
    <w:link w:val="Nadpis5Char"/>
    <w:uiPriority w:val="9"/>
    <w:qFormat/>
    <w:rsid w:val="00492E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492EC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492EC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9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Kertiova</dc:creator>
  <cp:lastModifiedBy>Lucia Kertiova</cp:lastModifiedBy>
  <cp:revision>1</cp:revision>
  <dcterms:created xsi:type="dcterms:W3CDTF">2025-01-27T19:37:00Z</dcterms:created>
  <dcterms:modified xsi:type="dcterms:W3CDTF">2025-01-27T19:40:00Z</dcterms:modified>
</cp:coreProperties>
</file>